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C2" w:rsidRPr="00EF3085" w:rsidRDefault="006C24C2" w:rsidP="006C24C2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EF3085">
        <w:rPr>
          <w:rFonts w:ascii="Times New Roman" w:hAnsi="Times New Roman" w:cs="Times New Roman"/>
          <w:b/>
          <w:color w:val="auto"/>
        </w:rPr>
        <w:t>KARTA PRZEDMIOTU</w:t>
      </w:r>
    </w:p>
    <w:p w:rsidR="006C24C2" w:rsidRPr="00EF3085" w:rsidRDefault="006C24C2" w:rsidP="006C24C2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3"/>
        <w:gridCol w:w="6129"/>
      </w:tblGrid>
      <w:tr w:rsidR="006C24C2" w:rsidRPr="00EF3085" w:rsidTr="00EF441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0912-7LEK-C6.8-M</w:t>
            </w:r>
          </w:p>
        </w:tc>
      </w:tr>
      <w:tr w:rsidR="006C24C2" w:rsidRPr="00EF3085" w:rsidTr="00EF441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Medycyna Ratunkowa i Medycyna Katastrof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  <w:t>Emergency Medicine and Disaster Medicine</w:t>
            </w:r>
          </w:p>
        </w:tc>
      </w:tr>
      <w:tr w:rsidR="006C24C2" w:rsidRPr="00EF3085" w:rsidTr="00EF441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E95AEB" w:rsidRDefault="00E95AEB"/>
    <w:p w:rsidR="006C24C2" w:rsidRPr="00EF3085" w:rsidRDefault="006C24C2" w:rsidP="006C24C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5147"/>
      </w:tblGrid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Lekarski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studia magisterskie</w:t>
            </w:r>
          </w:p>
        </w:tc>
      </w:tr>
      <w:tr w:rsidR="006C24C2" w:rsidRPr="00EF3085" w:rsidTr="00EF441B">
        <w:trPr>
          <w:trHeight w:val="3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Ogólnoakademicki 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Paweł Podsiadło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4A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cm_inm@ujk.edu.pl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24C2" w:rsidRPr="00EF3085" w:rsidRDefault="006C24C2" w:rsidP="006C24C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Anatomia, fizjologia, chirurgia, choroby wewnętrzne, pediatria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24C2" w:rsidRPr="00EF3085" w:rsidRDefault="006C24C2" w:rsidP="006C24C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  <w:t>Wykłady, ćwiczenia, ćwiczenia praktyczne</w:t>
            </w:r>
          </w:p>
        </w:tc>
      </w:tr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0"/>
                <w:szCs w:val="20"/>
                <w:lang w:val="pl" w:eastAsia="pl-PL"/>
              </w:rPr>
            </w:pPr>
            <w:r w:rsidRPr="00EF3085">
              <w:rPr>
                <w:bCs/>
                <w:sz w:val="20"/>
                <w:szCs w:val="20"/>
                <w:lang w:val="pl" w:eastAsia="pl-PL"/>
              </w:rPr>
              <w:t>1) Wykłady: w pomieszczeniu dydaktycznym UJK</w:t>
            </w:r>
          </w:p>
          <w:p w:rsidR="006C24C2" w:rsidRPr="00EF3085" w:rsidRDefault="006C24C2" w:rsidP="00EF441B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0"/>
                <w:szCs w:val="20"/>
                <w:lang w:val="pl" w:eastAsia="pl-PL"/>
              </w:rPr>
            </w:pPr>
            <w:r w:rsidRPr="00EF3085">
              <w:rPr>
                <w:bCs/>
                <w:sz w:val="20"/>
                <w:szCs w:val="20"/>
                <w:lang w:val="pl" w:eastAsia="pl-PL"/>
              </w:rPr>
              <w:t>2) Ćwiczenia (seminaria): w pomieszczeniu dydaktycznym UJK</w:t>
            </w:r>
          </w:p>
          <w:p w:rsidR="006C24C2" w:rsidRPr="00EF3085" w:rsidRDefault="006C24C2" w:rsidP="00EF441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18"/>
                <w:szCs w:val="18"/>
                <w:lang w:val="pl" w:eastAsia="pl-PL"/>
              </w:rPr>
            </w:pPr>
            <w:r w:rsidRPr="00EF3085">
              <w:rPr>
                <w:bCs/>
                <w:sz w:val="20"/>
                <w:szCs w:val="20"/>
                <w:lang w:val="pl"/>
              </w:rPr>
              <w:t>2) Ćwiczenia praktyczne: w Centrum Symulacji Medycznych UJK, SOR</w:t>
            </w:r>
          </w:p>
        </w:tc>
      </w:tr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6C24C2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6C24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Wykład – E, Ćwiczenia – Zo, </w:t>
            </w:r>
            <w:r w:rsidRPr="006C24C2">
              <w:rPr>
                <w:rFonts w:ascii="Times New Roman" w:hAnsi="Times New Roman" w:cs="Times New Roman"/>
                <w:bCs/>
                <w:sz w:val="20"/>
                <w:szCs w:val="20"/>
              </w:rPr>
              <w:t>Ćwiczenia praktyczne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Zo</w:t>
            </w:r>
          </w:p>
        </w:tc>
      </w:tr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Wykład: wykład informacyjny 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Ćwiczenia (seminaria): wykład konwersatoryjny</w:t>
            </w:r>
          </w:p>
          <w:p w:rsidR="006C24C2" w:rsidRPr="00EF3085" w:rsidRDefault="006C24C2" w:rsidP="00EF441B">
            <w:pPr>
              <w:rPr>
                <w:bCs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Ćwiczenia praktyczne: Symulacje medyczne, zajęcia na SOR</w:t>
            </w:r>
          </w:p>
        </w:tc>
      </w:tr>
      <w:tr w:rsidR="006C24C2" w:rsidRPr="00EF3085" w:rsidTr="00EF441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ind w:left="426" w:hanging="39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4C2" w:rsidRDefault="006C24C2" w:rsidP="006C24C2">
            <w:pPr>
              <w:numPr>
                <w:ilvl w:val="0"/>
                <w:numId w:val="2"/>
              </w:numPr>
              <w:ind w:left="252" w:hanging="25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Sosada K. (red) Ostre stany zagrożenia życia w chorobach wewnętrznych. PZWL</w:t>
            </w:r>
          </w:p>
          <w:p w:rsidR="006C24C2" w:rsidRPr="00EF3085" w:rsidRDefault="006C24C2" w:rsidP="006C24C2">
            <w:pPr>
              <w:numPr>
                <w:ilvl w:val="0"/>
                <w:numId w:val="2"/>
              </w:numPr>
              <w:ind w:left="252" w:hanging="25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Sosada K. Żurawiński W (red) Ostre stany zagrożenia życia w obrażeniach ciała. PZWL</w:t>
            </w:r>
          </w:p>
          <w:p w:rsidR="006C24C2" w:rsidRPr="00EF3085" w:rsidRDefault="006C24C2" w:rsidP="006C24C2">
            <w:pPr>
              <w:numPr>
                <w:ilvl w:val="0"/>
                <w:numId w:val="2"/>
              </w:numPr>
              <w:ind w:left="252" w:hanging="25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Wytyczne Europejskiej Rady Resuscytacji 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</w:t>
            </w: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(www.erc.edu)</w:t>
            </w:r>
          </w:p>
        </w:tc>
      </w:tr>
      <w:tr w:rsidR="006C24C2" w:rsidRPr="00FA12A7" w:rsidTr="00EF441B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ind w:left="426" w:hanging="39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FA12A7" w:rsidRDefault="006C24C2" w:rsidP="006C24C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Ciećkiewicz J.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(red)</w:t>
            </w: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Ratownictwo medyczne w wypadkach masowych : medycyna katastrof w zarysie. Wydawnictwo  Medyczne  Górnicki, Wrocław 2005</w:t>
            </w:r>
          </w:p>
        </w:tc>
      </w:tr>
    </w:tbl>
    <w:p w:rsidR="006C24C2" w:rsidRPr="00FA12A7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  <w:lang w:val="pl-PL"/>
        </w:rPr>
      </w:pPr>
    </w:p>
    <w:p w:rsidR="006C24C2" w:rsidRPr="006C24C2" w:rsidRDefault="006C24C2" w:rsidP="006C24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24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UCZENIA SIĘ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C24C2" w:rsidRPr="00EF3085" w:rsidTr="00EF441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C2" w:rsidRPr="006C24C2" w:rsidRDefault="006C24C2" w:rsidP="006C24C2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24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6C24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C-1-WW (wiedza)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zapoznanie studentów z  rozszerzonymi wiadomościami na temat stanów zagrożenia życia  wynikających z jednostek chorobowych i urazów poszczególnych układów i narządów człowieka 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 zapoznanie studentów z zasadami planowania i organizacji zabezpieczenia medycznego w katastrofach przemysłowych, komunikacyjnych, chemiczno-ekologicznych, klęskach żywiołowych i zagrożeń militarnych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C-2-UW (umiejętności)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przygotowanie studentów do wdrażania adekwatnych schematów postępowania ratowniczego w określonych stanach zagrożenia życia. Kształtowanie umiejętności kierowania akcją ratowniczą w zespole ratowniczym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przygotowanie studentów do prowadzenia działań medycznych, ratowniczych oraz ewakuacyjnych w miejscu katastrofy i poza strefą prowadzonych działań oraz współdziałania z innymi służbami ratowniczymi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C-3-KW (kompetencje społeczne)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 – kształtowanie postawy wrażliwości, sumienności, zdyscyplinowania, zaangażowania osobistego  podczas prowadzonych działań ratowniczych w stanach bezpośredniego zagrożenia życia lub zdrowia ludzi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24C2" w:rsidRPr="00EF3085" w:rsidTr="00EF441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7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tbl>
            <w:tblPr>
              <w:tblW w:w="434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7756"/>
            </w:tblGrid>
            <w:tr w:rsidR="006C24C2" w:rsidRPr="00EF3085" w:rsidTr="00EF441B">
              <w:tc>
                <w:tcPr>
                  <w:tcW w:w="36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63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>Tematy wykładów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W1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Co to jest medycyna ratunkowa, ustalanie doraźnych priorytetów leczenia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Złota godzina i zgony do uniknięcia; strategia load &amp; go vs stay &amp; play; filozofia Damage Control Surgery; łańcuch przeżycia w NZK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Uproszczenie wstępnego postępowania do cABC i SAMPLE.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Organizacja systemu PRM, SOR-y, centra urazowe, TRAUMA TEAM. 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W2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Niewydolność oddechowa; tlenoterapia bierna, NIV /CPAP, wentylacja respiratorem, ECMO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Układ krążenia; diagnostyka różnicowa bólu w kl. piers.,  zaburzenia rytmu. NZK, farmako- i elektroterapia, ręczna i mechaniczna CPR, ECPR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W3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Wstrząs krwotoczny, klasyfikacja wstrząsu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NZK wskutek urazu. Choroba urazowa SIRS/CARS.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Urazy kończyn (amputacje urazowe, kwalifikacja i przygotowanie do transportu), urazy brzucha; urazy klatki piersiowej; urazy kręgosłupa; urazy głowy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W4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Układ nerwowy; udar, objawy, okno terapeutyczne do trombolizy i embolektomii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Nagła utrata przytomności, omdlenia, napady drgawkowe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Tonięcie. Rażenie piorunem. Porażenie prądem. Ugryzienia, ukąszenia, anafilaksja. Hipotermia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W5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Medycyna katastrof; zdarzenia mnogie i masowe; triage; organizacja działań na miejscu katastrofy,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Zamachy terrorystyczne, bojowe środki trujące.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Postrzały, wybuchy, zmiażdżenia</w:t>
                  </w:r>
                </w:p>
              </w:tc>
            </w:tr>
          </w:tbl>
          <w:p w:rsidR="006C24C2" w:rsidRPr="00EF3085" w:rsidRDefault="006C24C2" w:rsidP="00EF441B">
            <w:pPr>
              <w:pStyle w:val="Bezodstpw"/>
              <w:rPr>
                <w:sz w:val="20"/>
                <w:szCs w:val="20"/>
              </w:rPr>
            </w:pPr>
          </w:p>
          <w:tbl>
            <w:tblPr>
              <w:tblW w:w="434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7756"/>
            </w:tblGrid>
            <w:tr w:rsidR="006C24C2" w:rsidRPr="00EF3085" w:rsidTr="00EF441B">
              <w:tc>
                <w:tcPr>
                  <w:tcW w:w="36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63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 xml:space="preserve">Tematy ćwiczeń/ćwiczeń praktycznych 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Algorytm ALS; odwracalne przyczyny zatrzymania krążenia;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Zabezpieczenie drożności dróg oddechowych; RSI; potwierdzenie położenia rurki intubacyjnej; czeklista DOPES; czeklista SPEEDBOMB; konikotomia;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Nagłe zatrzymanie krążenia u dzieci; resuscytacja noworodka; </w:t>
                  </w:r>
                </w:p>
                <w:p w:rsidR="006C24C2" w:rsidRPr="00063AA3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Ratunkowe leczenie zaburzeń rytmu serca, kardiowersja, stymulacja przezklatkowa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C2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Postępowanie we wstrząsie, „triada śmierci”; czynniki jatrogenne; resuscytacja płynowa, Postepowanie przeciwbólowe; drabina analgetyczna,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Toksydromy; zatrucia dopalaczami, substancje psychoaktywne; zatrucia CO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Postępowanie w oparzeniach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C3</w:t>
                  </w:r>
                  <w:r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 xml:space="preserve"> (pr)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Resuscytacja krążeniowo-oddechowa: algorytm BLS, algorytm ALS, defibrylacja elektryczna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Bezprzyrządowe i przyrządowe zabezpieczenie dróg oddechowych, monitorowanie pacjenta kaniulacja żył obwodowych, dostęp doszpikowy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C4</w:t>
                  </w:r>
                  <w:r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 xml:space="preserve"> (pr)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Badanie urazowe; zasady unieruchomienia kręgosłupa z uwzględnieniem odcinka szyjnego; transport pacjenta urazowego; kołnierz Schantza, podbieraki, materac próżniowy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Postępowanie w urazach klatki piersiowej; zabezpieczenie wiotkiej klatki piersiowej; odbarczenie odmy prężnej: torakostomia igłowa, torakostomia palcowa / drenaż;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Postępowanie w urazach kończyn; metody unieruchamiania złamań, zwichnięć i skręceń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Postępowanie w urazach czaszkowo-mózgowych</w:t>
                  </w:r>
                </w:p>
              </w:tc>
            </w:tr>
          </w:tbl>
          <w:p w:rsidR="006C24C2" w:rsidRPr="00EF3085" w:rsidRDefault="006C24C2" w:rsidP="00EF441B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24C2" w:rsidRPr="006C24C2" w:rsidRDefault="006C24C2" w:rsidP="006C24C2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24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uczenia się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84"/>
        <w:gridCol w:w="1635"/>
      </w:tblGrid>
      <w:tr w:rsidR="006C24C2" w:rsidRPr="00EF3085" w:rsidTr="00EF441B">
        <w:trPr>
          <w:cantSplit/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6C24C2" w:rsidRPr="00EF3085" w:rsidTr="00EF441B">
        <w:trPr>
          <w:trHeight w:val="284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WIEDZY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zna i rozumie: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najczęściej występujące stany zagrożenia życia u dzieci oraz zasady postępowania w tych stanach;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E.W6.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EF3085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val="pl-PL" w:eastAsia="en-US"/>
              </w:rPr>
              <w:t>możliwości i ograniczenia badań laboratoryjnych w stanach nagłych;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przyczyny, objawy, zasady diagnozowania oraz postępowania terapeutycznego w odniesieniu do najczęstszych chorób wymagających interwencji chirurgicznej, z uwzględnieniem odrębności wieku dziecięcego, w tym w szczególności: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1) ostrych i przewlekłych chorób jamy brzusznej,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2) chorób klatki piersiowej,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3) chorób kończyn i głowy,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4) złamań kości i urazów narządów;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funkcjonowania zintegrowanego systemu Państwowe Ratownictwo Medyczne;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F.W8.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problematykę współcześnie wykorzystywanych badań obrazowych, w szczególności: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1) symptomatologię radiologiczną podstawowych chorób,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2) metody instrumentalne i techniki obrazowe wykorzystywane do wykonywania zabiegów leczniczych,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3) wskazania, przeciwwskazania i przygotowanie pacjentów do poszczególnych rodzajów badań obrazowych oraz przeciwwskazania do stosowania środków kontrastujących;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F.W10.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przyczyny, objawy, zasady diagnozowania i postępowania terapeutycznego w przypadku najczęstszych chorób ośrodkowego układu nerwowego w zakresie: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1) obrzęku mózgu i jego następstw, ze szczególnym uwzględnieniem stanów nagłych,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2) innych postaci ciasnoty wewnątrzczaszkowej z ich następstwami,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3) urazów czaszkowo-mózgowych,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4) wad naczyniowych centralnego systemu nerwowego,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5) guzów nowotworowych centralnego systemu nerwowego,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6) chorób kręgosłupa i rdzenia kręgowego;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F.W13.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podstawowym zakresie problematykę transplantologii zabiegowej, wskazania do przeszczepienia nieodwracalnie uszkodzonych narządów i tkanek oraz procedury z tym związane;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F.W14.</w:t>
            </w:r>
          </w:p>
        </w:tc>
      </w:tr>
      <w:tr w:rsidR="006C24C2" w:rsidRPr="00EF3085" w:rsidTr="00EF441B">
        <w:trPr>
          <w:trHeight w:val="284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UMIEJĘTNOŚCI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potrafi: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oceniać stan ogólny, stan przytomności i świadomości pacjenta;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przeprowadzać diagnostykę różnicową najczęstszych chorób osób dorosłych i dzieci;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E.U12.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oceniać i opisywać stan somatyczny i psychiczny pacjenta;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E.U13.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rozpoznawać stany bezpośredniego zagrożenia życia;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E.U14.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rozpoznawać stan po spożyciu alkoholu, narkotyków i innych używek;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E.U15.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planować postępowanie diagnostyczne, terapeutyczne i profilaktyczne;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E.U16.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przeprowadzać analizę ewentualnych działań niepożądanych poszczególnych leków i interakcji między nimi;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kwalifikować pacjenta do leczenia domowego i szpitalnego;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E.U20.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rozpoznawać 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E.U21.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interpretować wyniki badań laboratoryjnych i identyfikować przyczyny odchyleń od normy;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E.U24.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planować konsultacje specjalistyczne;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E.U32.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postępować w przypadku urazów (zakładać opatrunek lub unieruchomienie, zaopatrywać i zszywać ranę);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E.U36.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rozpoznać agonię pacjenta i stwierdzić jego zgon;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E.U37.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asystować przy typowym zabiegu operacyjnym, przygotowywać pole operacyjne i znieczulać miejscowo okolicę operowaną;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stosować się do zasad aseptyki i antyseptyki;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F.U3.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zaopatrywać prostą ranę, zakładać i zmieniać jałowy opatrunek chirurgiczny;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F.U4.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oceniać wynik badania radiologicznego w zakresie najczęstszych typów złamań, szczególnie złamań kości długich;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U18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F.U8.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U19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zaopatrywać krwawienie zewnętrzne;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F.U9.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U20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wykonywać podstawowe zabiegi resuscytacyjne z użyciem automatycznego defibrylatora zewnętrznego i inne czynności ratunkowe oraz udzielać pierwszej pomocy;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F.U10.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działać zgodnie z algorytmem zaawansowanych czynności resuscytacyjnych;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F.U11.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oceniać stan pacjenta nieprzytomnego zgodnie z międzynarodowymi skalami punktowymi;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F.U21.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rozpoznawać objawy narastającego ciśnienia śródczaszkowego;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F.U22.</w:t>
            </w:r>
          </w:p>
        </w:tc>
      </w:tr>
    </w:tbl>
    <w:p w:rsidR="006C24C2" w:rsidRDefault="006C24C2"/>
    <w:tbl>
      <w:tblPr>
        <w:tblpPr w:leftFromText="141" w:rightFromText="141" w:vertAnchor="text" w:horzAnchor="margin" w:tblpY="-44"/>
        <w:tblW w:w="9776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6C24C2" w:rsidRPr="00EF3085" w:rsidTr="00EF441B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C24C2" w:rsidRPr="00EF3085" w:rsidRDefault="006C24C2" w:rsidP="00EF441B">
            <w:pPr>
              <w:ind w:left="20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F308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absolwent jest gotów do: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nawiązania i utrzymania głębokiego oraz pełnego szacunku kontaktu z pacjentem, a także</w:t>
            </w:r>
            <w:r w:rsidRPr="00EF3085"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t xml:space="preserve"> </w:t>
            </w: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okazywania zrozumienia dla różnic światopoglądowych i kulturowych;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H.S1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kierowania się dobrem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H.S2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H.S3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podejmowania działań wobec pacjenta w oparciu o zasady etyczne, ze świadomością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H.S4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dostrzegania i rozpoznawania własnych ograniczeń oraz dokonywania samooceny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H.S5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propagowania zachowań prozdrowotnych;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H.S6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H.S7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H.S8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wdrażania zasad koleżeństwa zawodowego i współpracy w zespole specjalistów, w tym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 przedstawicielami innych zawodów medycznych, także w środowisku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wielokulturowym i wielonarodowościowym;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H.S9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H.S10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przyjęcia odpowiedzialności związanej z decyzjami podejmowanymi w ramach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H.S11</w:t>
            </w:r>
          </w:p>
        </w:tc>
      </w:tr>
    </w:tbl>
    <w:p w:rsidR="006C24C2" w:rsidRDefault="006C24C2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C24C2" w:rsidRPr="00EF3085" w:rsidTr="00EF441B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Sposoby weryfikacji osiągnięcia przedmiotowych efektów  uczenia się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EF3085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EF3085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Obserwacja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 </w:t>
            </w:r>
            <w:r w:rsidRPr="005E6C0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 </w:t>
            </w:r>
            <w:r w:rsidRPr="005E6C0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 – W07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 – U23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 – 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</w:tbl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:rsidR="006C24C2" w:rsidRPr="00EF3085" w:rsidRDefault="006C24C2" w:rsidP="006C24C2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C24C2" w:rsidRPr="00EF3085" w:rsidTr="00EF441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C24C2" w:rsidRPr="00EF3085" w:rsidTr="00EF441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C24C2" w:rsidRPr="00EF3085" w:rsidTr="00EF44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61-68%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69-76%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77-84%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85-92% 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93-100%  Procentowy wynik egzaminu pisemnego</w:t>
            </w:r>
          </w:p>
        </w:tc>
      </w:tr>
      <w:tr w:rsidR="006C24C2" w:rsidRPr="00EF3085" w:rsidTr="00EF44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Uczestniczy w zajęciach, ma problemy z rozwiązaniem powierzonych zadań, wymaga ukierunkowania i stałego nadzoru w pracy, rozwiązanie zadania opiera tylko na wskazanym wzorcu.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Uczestniczy w zajęciach, ma problemy z rozwiązaniem powierzonych zadań, wymaga ukierunkowania w pracy, rozwiązuje zadania w sposób stereotypowy. 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Bierze udział  w zajęciach, wykazuje postawę zaangażowania; samodzielnie rozwiązuje zadania, bazując na zdobytej wiedzy, do rozwiązania zadań stosuje przyjęte wzorce rozwiązania zadania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Aktywnie uczestniczy w zajęciach, wykazuje postawę zaangażowania; samodzielnie rozwiązuje zadania, bazuje na podanej wiedzy oraz na dodatkowych źródłach, stosuje przyjęte wzorce rozwiązania zadania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Aktywnie uczestniczy w zajęciach, wykazuje postawę zaangażowania; samodzielnie rozwiązuje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zadania, wykorzystując zdobytą wiedzę oraz dodatkowe źródła informacji, stosuje nowatorskie rozwiązania zadania.</w:t>
            </w:r>
          </w:p>
        </w:tc>
      </w:tr>
      <w:tr w:rsidR="006C24C2" w:rsidRPr="00EF3085" w:rsidTr="00EF44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lastRenderedPageBreak/>
              <w:t>Ćwiczenia praktyczne  (Cwp)*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Uczestniczy w zajęciach, ma problemy z rozwiązaniem powierzonych zadań, wymaga ukierunkowania i stałego nadzoru w pracy, rozwiązanie zadania opiera tylko na wskazanym wzorcu.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Uczestniczy w zajęciach, ma problemy z rozwiązaniem powierzonych zadań, wymaga ukierunkowania w pracy, rozwiązuje zadania w sposób stereotypowy. 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Bierze udział  w zajęciach, wykazuje postawę zaangażowania; samodzielnie rozwiązuje zadania, bazując na zdobytej wiedzy, do rozwiązania zadań stosuje przyjęte wzorce rozwiązania zadania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Aktywnie uczestniczy w zajęciach, wykazuje postawę zaangażowania; samodzielnie rozwiązuje zadania, bazuje na podanej wiedzy oraz na dodatkowych źródłach, stosuje przyjęte wzorce rozwiązania zadania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Aktywnie uczestniczy w zajęciach, wykazuje postawę zaangażowania; samodzielnie rozwiązuje zadania, wykorzystując zdobytą wiedzę oraz dodatkowe źródła informacji, stosuje nowatorskie rozwiązania zadania.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color w:val="auto"/>
        </w:rPr>
      </w:pPr>
    </w:p>
    <w:p w:rsidR="006C24C2" w:rsidRPr="00EF3085" w:rsidRDefault="006C24C2" w:rsidP="006C24C2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C24C2" w:rsidRPr="00EF3085" w:rsidTr="00EF441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6C24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6C24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EF3085">
        <w:rPr>
          <w:b/>
          <w:i/>
          <w:sz w:val="20"/>
          <w:szCs w:val="20"/>
        </w:rPr>
        <w:t>Przyjmuję do realizacji</w:t>
      </w:r>
      <w:r w:rsidRPr="00EF3085">
        <w:rPr>
          <w:i/>
          <w:sz w:val="16"/>
          <w:szCs w:val="16"/>
        </w:rPr>
        <w:t xml:space="preserve">    (data i podpisy osób prowadzących przedmiot w danym roku akademickim)</w:t>
      </w: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EF3085">
        <w:rPr>
          <w:i/>
          <w:sz w:val="16"/>
          <w:szCs w:val="16"/>
        </w:rPr>
        <w:tab/>
      </w:r>
      <w:r w:rsidRPr="00EF3085">
        <w:rPr>
          <w:i/>
          <w:sz w:val="16"/>
          <w:szCs w:val="16"/>
        </w:rPr>
        <w:tab/>
      </w:r>
      <w:r w:rsidRPr="00EF3085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:rsidR="006C24C2" w:rsidRDefault="006C24C2"/>
    <w:sectPr w:rsidR="006C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C5530D"/>
    <w:multiLevelType w:val="multilevel"/>
    <w:tmpl w:val="571E9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 w15:restartNumberingAfterBreak="0">
    <w:nsid w:val="1F577516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F283E7E"/>
    <w:multiLevelType w:val="multilevel"/>
    <w:tmpl w:val="652CE0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4" w15:restartNumberingAfterBreak="0">
    <w:nsid w:val="2F842254"/>
    <w:multiLevelType w:val="hybridMultilevel"/>
    <w:tmpl w:val="2E724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C2"/>
    <w:rsid w:val="001B4572"/>
    <w:rsid w:val="002949B5"/>
    <w:rsid w:val="006C24C2"/>
    <w:rsid w:val="00E9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E93C86-B4AD-4F5A-BCF5-90C4C7E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4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6C24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C24C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customStyle="1" w:styleId="Bodytext31">
    <w:name w:val="Body text (3)1"/>
    <w:basedOn w:val="Normalny"/>
    <w:rsid w:val="006C24C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Bezodstpw">
    <w:name w:val="No Spacing"/>
    <w:uiPriority w:val="1"/>
    <w:qFormat/>
    <w:rsid w:val="006C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95pt3">
    <w:name w:val="Body text (3) + 9;5 pt3"/>
    <w:rsid w:val="006C2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styleId="Akapitzlist">
    <w:name w:val="List Paragraph"/>
    <w:basedOn w:val="Normalny"/>
    <w:uiPriority w:val="34"/>
    <w:qFormat/>
    <w:rsid w:val="006C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Julia Piotrowicz</cp:lastModifiedBy>
  <cp:revision>2</cp:revision>
  <dcterms:created xsi:type="dcterms:W3CDTF">2023-06-13T08:22:00Z</dcterms:created>
  <dcterms:modified xsi:type="dcterms:W3CDTF">2023-06-13T08:22:00Z</dcterms:modified>
</cp:coreProperties>
</file>